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ConsPlusNormal"/>
        <w:jc w:val="right"/>
        <w:outlineLvl w:val="0"/>
      </w:pPr>
      <w:r>
        <w:t>Приложение N 2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right"/>
      </w:pPr>
      <w:r>
        <w:t>Утверждено</w:t>
      </w:r>
    </w:p>
    <w:p w:rsidR="00000000" w:rsidRDefault="00000000">
      <w:pPr>
        <w:pStyle w:val="ConsPlusNormal"/>
        <w:jc w:val="right"/>
      </w:pPr>
      <w:r>
        <w:t>Постановлением Правительства</w:t>
      </w:r>
    </w:p>
    <w:p w:rsidR="00000000" w:rsidRDefault="00000000">
      <w:pPr>
        <w:pStyle w:val="ConsPlusNormal"/>
        <w:jc w:val="right"/>
      </w:pPr>
      <w:r>
        <w:t>Республики Бурятия</w:t>
      </w:r>
    </w:p>
    <w:p w:rsidR="00000000" w:rsidRDefault="00000000">
      <w:pPr>
        <w:pStyle w:val="ConsPlusNormal"/>
        <w:jc w:val="right"/>
      </w:pPr>
      <w:r>
        <w:t>от 17.02.2014 N 50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jc w:val="center"/>
      </w:pPr>
      <w:bookmarkStart w:id="0" w:name="Par75"/>
      <w:bookmarkEnd w:id="0"/>
      <w:r>
        <w:t>ПОЛОЖЕНИЕ</w:t>
      </w:r>
    </w:p>
    <w:p w:rsidR="00000000" w:rsidRDefault="00000000">
      <w:pPr>
        <w:pStyle w:val="ConsPlusTitle"/>
        <w:jc w:val="center"/>
      </w:pPr>
      <w:r>
        <w:t>О ПОРЯДКЕ ПРИНЯТИЯ РЕШЕНИЯ О ПРОВЕДЕНИИ АУДИТА, УТВЕРЖДЕНИЯ</w:t>
      </w:r>
    </w:p>
    <w:p w:rsidR="00000000" w:rsidRDefault="00000000">
      <w:pPr>
        <w:pStyle w:val="ConsPlusTitle"/>
        <w:jc w:val="center"/>
      </w:pPr>
      <w:r>
        <w:t>ДОГОВОРА С АУДИТОРСКОЙ ОРГАНИЗАЦИЕЙ (АУДИТОРОМ), ПОРЯДКЕ И</w:t>
      </w:r>
    </w:p>
    <w:p w:rsidR="00000000" w:rsidRDefault="00000000">
      <w:pPr>
        <w:pStyle w:val="ConsPlusTitle"/>
        <w:jc w:val="center"/>
      </w:pPr>
      <w:r>
        <w:t>СРОКАХ РАЗМЕЩЕНИЯ НА САЙТЕ В ИНФОРМАЦИОННО-</w:t>
      </w:r>
    </w:p>
    <w:p w:rsidR="00000000" w:rsidRDefault="00000000">
      <w:pPr>
        <w:pStyle w:val="ConsPlusTitle"/>
        <w:jc w:val="center"/>
      </w:pPr>
      <w:r>
        <w:t>ТЕЛЕКОММУНИКАЦИОННОЙ СЕТИ ИНТЕРНЕТ ГОДОВОГО ОТЧЕТА</w:t>
      </w:r>
    </w:p>
    <w:p w:rsidR="00000000" w:rsidRDefault="00000000">
      <w:pPr>
        <w:pStyle w:val="ConsPlusTitle"/>
        <w:jc w:val="center"/>
      </w:pPr>
      <w:r>
        <w:t>РЕГИОНАЛЬНОГО ОПЕРАТОРА И АУДИТОРСКОГО ЗАКЛЮЧЕНИЯ</w:t>
      </w:r>
    </w:p>
    <w:p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РБ от 29.10.2014 </w:t>
            </w:r>
            <w:hyperlink r:id="rId6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25.07.2016 </w:t>
            </w:r>
            <w:hyperlink r:id="rId7" w:history="1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 xml:space="preserve">, от 13.06.2019 </w:t>
            </w:r>
            <w:hyperlink r:id="rId8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Годовая бухгалтерская (финансовая) отчетность регионального оператора подлежит обязательному аудиту, проводимому аудиторской организацией (аудитором), отбираемой на конкурсной основе.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Годовая бухгалтерская (финансовая) отчетность регионального оператора и аудиторское заключение не позднее 1 июня года, следующего за отчетным, размещаются на официальном сайте регионального оператора в информационно-телекоммуникационной сети Интернет с учетом требований законодательства Российской Федерации о государственной тайне, коммерческой тайне. Решение о размещении годового бухгалтерского (финансового) отчета и аудиторского заключения принимает генеральный директор регионального оператора.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2. Решение о проведении аудита принимается Попечительским советом регионального оператора не позднее 1 марта года, следующего за отчетным.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3. Порядок проведения конкурса по отбору аудиторской организации (аудитора), а также состав конкурсной комиссии утверждаются Попечительским советом регионального оператора по согласованию с Министерством строительства и модернизации жилищно-коммунального комплекса Республики Бурятия (далее - уполномоченный орган).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4. Организатором конкурса является региональный оператор.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5. Региональный оператор проводит конкурс по отбору аудиторской организации (аудитора) для проведения обязательного аудита годовой бухгалтерской (финансовой) отчетности регионального оператора. В состав конкурсной комиссии подлежит включению представитель уполномоченного органа. Для формирования конкурсной комиссии региональный оператор направляет запрос о представителе в уполномоченный орган. Решение о представителе уполномоченного органа в составе конкурсной комиссии оформляется приказом уполномоченного органа.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lastRenderedPageBreak/>
        <w:t>Состав конкурсной комиссии должен быть не менее 5 человек.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6. Конкурс по отбору аудиторской организации (аудитора) проводится ежегодно.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7. Конкурсная документация по отбору аудиторской организации (аудитора) утверждается генеральным директором регионального оператора по согласованию с Попечительским советом.</w:t>
      </w:r>
    </w:p>
    <w:p w:rsidR="00000000" w:rsidRDefault="00000000">
      <w:pPr>
        <w:pStyle w:val="ConsPlusNormal"/>
        <w:spacing w:before="240"/>
        <w:ind w:firstLine="540"/>
        <w:jc w:val="both"/>
      </w:pPr>
      <w:bookmarkStart w:id="1" w:name="Par94"/>
      <w:bookmarkEnd w:id="1"/>
      <w:r>
        <w:t>8. В состав конкурсной документации по отбору аудиторской организации должны быть включены: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сроки и порядок размещения извещения о проведении конкурса и конкурсной документации в информационно-телекоммуникационной сети Интернет;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состав конкурсной комиссии;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требования к участникам конкурса;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требования к содержанию заявок на участие в конкурсе;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сроки и порядок подачи заявок на участие в конкурсе;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порядок рассмотрения, оценки и сопоставления заявок на участие в конкурсе, критерии их оценки;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основания и последствия признания конкурса несостоявшимся;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- порядок заключения и форма договора о проведении аудита.</w:t>
      </w:r>
    </w:p>
    <w:p w:rsidR="00000000" w:rsidRDefault="00000000">
      <w:pPr>
        <w:pStyle w:val="ConsPlusNormal"/>
        <w:spacing w:before="240"/>
        <w:ind w:firstLine="540"/>
        <w:jc w:val="both"/>
      </w:pPr>
      <w:bookmarkStart w:id="2" w:name="Par103"/>
      <w:bookmarkEnd w:id="2"/>
      <w:r>
        <w:t>9. Попечительский совет рассматривает представленные документы и согласовывает их в течение пяти дней.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10. Попечительский совет отказывает в согласовании документов, указанных в </w:t>
      </w:r>
      <w:hyperlink w:anchor="Par103" w:tooltip="9. Попечительский совет рассматривает представленные документы и согласовывает их в течение пяти дней." w:history="1">
        <w:r>
          <w:rPr>
            <w:color w:val="0000FF"/>
          </w:rPr>
          <w:t>пункте 9</w:t>
        </w:r>
      </w:hyperlink>
      <w:r>
        <w:t xml:space="preserve">, в случае несоответствия требованиям, установленным </w:t>
      </w:r>
      <w:hyperlink w:anchor="Par94" w:tooltip="8. В состав конкурсной документации по отбору аудиторской организации должны быть включены:" w:history="1">
        <w:r>
          <w:rPr>
            <w:color w:val="0000FF"/>
          </w:rPr>
          <w:t>пунктом 8</w:t>
        </w:r>
      </w:hyperlink>
      <w:r>
        <w:t>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11. Попечительский совет регионального оператора вправе принимать решение о проведении внеочередного аудита бухгалтерской (финансовой) отчетности регионального оператора.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12. Аудиторская проверка проводится аудиторской организацией, признанной победителем конкурса, на основании договора о проведении аудита, который подписывается руководителем регионального оператора.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13. Оплата услуг аудиторской организации (аудитора) осуществляется за счет средств регионального оператора, за исключением средств, полученных в виде платежей собственников помещений в многоквартирных домах, формирующих фонды капитального ремонта на счете регионального оператора.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14. Региональный оператор не позднее 5 дней со дня представления аудиторского заключения аудиторской организацией (аудитором) обязан направить копию аудиторского заключения в уполномоченный орган.</w:t>
      </w:r>
    </w:p>
    <w:p w:rsidR="00000000" w:rsidRDefault="00000000">
      <w:pPr>
        <w:pStyle w:val="ConsPlusNormal"/>
        <w:jc w:val="both"/>
      </w:pPr>
      <w:r>
        <w:lastRenderedPageBreak/>
        <w:t xml:space="preserve">(в ред. Постановлений Правительства РБ от 25.07.2016 </w:t>
      </w:r>
      <w:hyperlink r:id="rId9" w:history="1">
        <w:r>
          <w:rPr>
            <w:color w:val="0000FF"/>
          </w:rPr>
          <w:t>N 333</w:t>
        </w:r>
      </w:hyperlink>
      <w:r>
        <w:t xml:space="preserve">, от 13.06.2019 </w:t>
      </w:r>
      <w:hyperlink r:id="rId10" w:history="1">
        <w:r>
          <w:rPr>
            <w:color w:val="0000FF"/>
          </w:rPr>
          <w:t>N 308</w:t>
        </w:r>
      </w:hyperlink>
      <w:r>
        <w:t>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both"/>
      </w:pPr>
    </w:p>
    <w:p w:rsidR="003F2B1D" w:rsidRDefault="003F2B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2B1D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B1D" w:rsidRDefault="003F2B1D">
      <w:pPr>
        <w:spacing w:after="0" w:line="240" w:lineRule="auto"/>
      </w:pPr>
      <w:r>
        <w:separator/>
      </w:r>
    </w:p>
  </w:endnote>
  <w:endnote w:type="continuationSeparator" w:id="0">
    <w:p w:rsidR="003F2B1D" w:rsidRDefault="003F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450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450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450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450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B1D" w:rsidRDefault="003F2B1D">
      <w:pPr>
        <w:spacing w:after="0" w:line="240" w:lineRule="auto"/>
      </w:pPr>
      <w:r>
        <w:separator/>
      </w:r>
    </w:p>
  </w:footnote>
  <w:footnote w:type="continuationSeparator" w:id="0">
    <w:p w:rsidR="003F2B1D" w:rsidRDefault="003F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17.02.2014 N 50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осуществления контроля за...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8"/>
    <w:rsid w:val="003F2B1D"/>
    <w:rsid w:val="00B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D765C5-2AA3-4770-ACDF-A53AE381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59058&amp;date=28.03.2023&amp;dst=100006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5&amp;n=72181&amp;date=28.03.2023&amp;dst=100041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37496&amp;date=28.03.2023&amp;dst=100006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55&amp;n=59058&amp;date=28.03.2023&amp;dst=1000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72181&amp;date=28.03.2023&amp;dst=100041&amp;fie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2</DocSecurity>
  <Lines>36</Lines>
  <Paragraphs>10</Paragraphs>
  <ScaleCrop>false</ScaleCrop>
  <Company>КонсультантПлюс Версия 4022.00.55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17.02.2014 N 50(ред. от 13.06.2019)"Об утверждении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данных средств</dc:title>
  <dc:subject/>
  <dc:creator>Лушин Александр</dc:creator>
  <cp:keywords/>
  <dc:description/>
  <cp:lastModifiedBy>Лушин Александр</cp:lastModifiedBy>
  <cp:revision>2</cp:revision>
  <dcterms:created xsi:type="dcterms:W3CDTF">2023-03-28T06:38:00Z</dcterms:created>
  <dcterms:modified xsi:type="dcterms:W3CDTF">2023-03-28T06:38:00Z</dcterms:modified>
</cp:coreProperties>
</file>